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4" w:rsidRDefault="008C1964"/>
    <w:tbl>
      <w:tblPr>
        <w:tblStyle w:val="AkGlgeleme-Vurgu3"/>
        <w:tblW w:w="0" w:type="auto"/>
        <w:tblLayout w:type="fixed"/>
        <w:tblLook w:val="01E0"/>
      </w:tblPr>
      <w:tblGrid>
        <w:gridCol w:w="14448"/>
      </w:tblGrid>
      <w:tr w:rsidR="00B0639E" w:rsidTr="007925B8">
        <w:trPr>
          <w:cnfStyle w:val="100000000000"/>
          <w:trHeight w:val="56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:rsidR="00B0639E" w:rsidRDefault="004633F7">
            <w:pPr>
              <w:pStyle w:val="TableParagraph"/>
              <w:spacing w:line="256" w:lineRule="exact"/>
              <w:ind w:left="2760" w:right="2745"/>
              <w:jc w:val="center"/>
              <w:rPr>
                <w:b w:val="0"/>
              </w:rPr>
            </w:pPr>
            <w:r>
              <w:t>ESENKÖY ORTAOKULU</w:t>
            </w:r>
            <w:r w:rsidR="003518B7">
              <w:t xml:space="preserve"> "OKULUM TEMİZ BELGELENDİRME PROGRAMI" BULAŞ BAZLI ÖNLEM PLANI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İL/İLÇE:AYDIN/</w:t>
            </w:r>
            <w:r w:rsidR="004633F7">
              <w:t>Nazilli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Okulun Adı:</w:t>
            </w:r>
            <w:r w:rsidR="004633F7">
              <w:t>ESENKÖY ORTAOKULU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 w:rsidP="000E7E62">
            <w:pPr>
              <w:pStyle w:val="TableParagraph"/>
            </w:pPr>
            <w:r>
              <w:t>Okulun Adresi:</w:t>
            </w:r>
            <w:r w:rsidR="000E7E62">
              <w:t>Esenköy Mah. Nazilli /AYDIN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Çalışan Sayısı:</w:t>
            </w:r>
            <w:r w:rsidR="004633F7">
              <w:t xml:space="preserve"> 13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Öğrenci Sayısı:</w:t>
            </w:r>
            <w:r w:rsidR="004633F7">
              <w:t xml:space="preserve"> 68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0639E" w:rsidTr="007925B8">
        <w:trPr>
          <w:cnfStyle w:val="000000100000"/>
          <w:trHeight w:val="589"/>
        </w:trPr>
        <w:tc>
          <w:tcPr>
            <w:cnfStyle w:val="001000000000"/>
            <w:tcW w:w="14448" w:type="dxa"/>
          </w:tcPr>
          <w:p w:rsidR="00B0639E" w:rsidRDefault="004633F7">
            <w:pPr>
              <w:pStyle w:val="TableParagraph"/>
              <w:spacing w:line="265" w:lineRule="exact"/>
            </w:pPr>
            <w:r>
              <w:t>Esenköy Ortaokulu</w:t>
            </w:r>
            <w:r w:rsidR="003518B7">
              <w:t>nun "Okulum Temiz Belgelendirmesi" dahilinde hazırlanan BBÖ(Bulaş Bazlı Önleme Planı, aşağıdaki hususlar çerçevesinde yürütülecek olup,</w:t>
            </w:r>
          </w:p>
          <w:p w:rsidR="00B0639E" w:rsidRDefault="003518B7">
            <w:pPr>
              <w:pStyle w:val="TableParagraph"/>
              <w:spacing w:before="22" w:line="240" w:lineRule="auto"/>
            </w:pPr>
            <w:r>
              <w:t>yapılacak müdahale yöntemleri ve sorumlular planda belirtilmiştir.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  <w:rPr>
                <w:b w:val="0"/>
              </w:rPr>
            </w:pPr>
            <w:r>
              <w:t>Kullanılan Terimler: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Pandemi: Dünya çapında bulaş gösteren hastalık durumu.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Covid-19: Yeni tip coronavirüs çeşidi.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İlgili Sağlık Kurumları: Sağlık Bakanlığına bağlı pandemi ile yetkilendirilmiş kurumlar.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Acil Durum Sorumlusu: Bulaş riskleri, ve bulaş durumunda kurum içi koordinasyonu sağlayacak personel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Acil Durum Müdahale Sorumlusu: Bulaş ya da semptom(Belirti) tespit edilen kişi ile gerekli teması kuracak, tahliye ve transferini sağlayacak kişi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İletişim Sorumlusu: Bulaş durumunda ilgili sağlık kuruluşları, çalışanlar ve bulaş durumunu yaşayan çalışanın yakınları ile iletişimi sağlayacak kişi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KKD: Kişisel Koruyucu Donanaım(Maske, eldiven, tulum, siperlik, galoş, bone vb.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KKD Sorumlusu: Bulaş durumunda, Acil Durum Müdahale Sorumlusuna gerekli KKD'yi sağlayacak kişi.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Filyasyon: Bulaş olan ya da bulaşlının temas kurduğu kişilerin takibi.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Sürveyans: Belirli hastalıkların nasıl ortaya çıktığı ve dağıldığına ilişkin sistematik olarak yapılan gözlem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Semptom: Hastalık Belirtisi</w:t>
            </w:r>
            <w:r w:rsidR="004633F7">
              <w:t>(yüksek ateş, kas agrısı, halsizlık v.b)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Kontamine: Yabancı madde etkisi ile kirlenme, saflığı kaybetme; enfekte olma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4633F7">
            <w:pPr>
              <w:pStyle w:val="TableParagraph"/>
              <w:ind w:left="2760" w:right="2728"/>
              <w:jc w:val="center"/>
            </w:pPr>
            <w:r>
              <w:t>Esenköy Ortaokulu</w:t>
            </w:r>
            <w:r w:rsidR="003518B7">
              <w:t>nda, BBÖ Planına Göre Görevlendirilen Personel Aşağıda Belirtilmiştir.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 w:rsidP="004633F7">
            <w:pPr>
              <w:pStyle w:val="TableParagraph"/>
            </w:pPr>
            <w:r>
              <w:t>Acil Durum Sorumlusu:</w:t>
            </w:r>
            <w:r w:rsidR="004633F7">
              <w:t xml:space="preserve">  Erkan YURTYAPAN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 w:rsidP="004633F7">
            <w:pPr>
              <w:pStyle w:val="TableParagraph"/>
            </w:pPr>
            <w:r>
              <w:t>Acil Durum Müdahale Sorumlusu:</w:t>
            </w:r>
            <w:r w:rsidR="004633F7">
              <w:t>Melik ÇOLAK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3518B7">
            <w:pPr>
              <w:pStyle w:val="TableParagraph"/>
            </w:pPr>
            <w:r>
              <w:t>İletişim Sorumlusu:</w:t>
            </w:r>
            <w:r w:rsidR="004633F7">
              <w:t xml:space="preserve"> Erkan YURTYAPAN</w:t>
            </w: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3518B7" w:rsidP="00C307AD">
            <w:pPr>
              <w:pStyle w:val="TableParagraph"/>
            </w:pPr>
            <w:r>
              <w:t>KKD Sorumlusu:</w:t>
            </w:r>
            <w:r w:rsidR="004633F7">
              <w:t xml:space="preserve"> Hasan Mutlu</w:t>
            </w:r>
            <w:r w:rsidR="00C307AD">
              <w:t xml:space="preserve"> SÖZER</w:t>
            </w: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0639E" w:rsidTr="007925B8">
        <w:trPr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0639E" w:rsidTr="007925B8">
        <w:trPr>
          <w:cnfStyle w:val="000000100000"/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0639E" w:rsidTr="007925B8">
        <w:trPr>
          <w:cnfStyle w:val="010000000000"/>
          <w:trHeight w:val="270"/>
        </w:trPr>
        <w:tc>
          <w:tcPr>
            <w:cnfStyle w:val="001000000000"/>
            <w:tcW w:w="14448" w:type="dxa"/>
          </w:tcPr>
          <w:p w:rsidR="00B0639E" w:rsidRDefault="00B0639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B0639E" w:rsidRDefault="00B0639E">
      <w:pPr>
        <w:rPr>
          <w:rFonts w:ascii="Times New Roman"/>
          <w:sz w:val="20"/>
        </w:rPr>
        <w:sectPr w:rsidR="00B0639E">
          <w:type w:val="continuous"/>
          <w:pgSz w:w="16840" w:h="11900" w:orient="landscape"/>
          <w:pgMar w:top="1080" w:right="1240" w:bottom="280" w:left="900" w:header="708" w:footer="708" w:gutter="0"/>
          <w:cols w:space="708"/>
        </w:sectPr>
      </w:pPr>
    </w:p>
    <w:tbl>
      <w:tblPr>
        <w:tblStyle w:val="TabloKlavuzu"/>
        <w:tblW w:w="0" w:type="auto"/>
        <w:tblLayout w:type="fixed"/>
        <w:tblLook w:val="01E0"/>
      </w:tblPr>
      <w:tblGrid>
        <w:gridCol w:w="4128"/>
        <w:gridCol w:w="4128"/>
        <w:gridCol w:w="3096"/>
        <w:gridCol w:w="3096"/>
      </w:tblGrid>
      <w:tr w:rsidR="00B0639E" w:rsidTr="007925B8">
        <w:trPr>
          <w:trHeight w:val="880"/>
        </w:trPr>
        <w:tc>
          <w:tcPr>
            <w:tcW w:w="4128" w:type="dxa"/>
          </w:tcPr>
          <w:p w:rsidR="00B0639E" w:rsidRDefault="003518B7">
            <w:pPr>
              <w:pStyle w:val="TableParagraph"/>
              <w:spacing w:before="1" w:line="290" w:lineRule="atLeast"/>
              <w:ind w:left="431" w:right="414" w:firstLine="1"/>
              <w:jc w:val="center"/>
              <w:rPr>
                <w:b/>
              </w:rPr>
            </w:pPr>
            <w:r>
              <w:rPr>
                <w:b/>
              </w:rPr>
              <w:lastRenderedPageBreak/>
              <w:t>COVİD-19 BELİRTİLERİ GÖSTEREN/DOĞRULANAN KİŞİLERE YAPILACAK SIRALI İŞLEMLER</w:t>
            </w:r>
          </w:p>
        </w:tc>
        <w:tc>
          <w:tcPr>
            <w:tcW w:w="4128" w:type="dxa"/>
          </w:tcPr>
          <w:p w:rsidR="00B0639E" w:rsidRDefault="00B0639E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:rsidR="00B0639E" w:rsidRDefault="003518B7">
            <w:pPr>
              <w:pStyle w:val="TableParagraph"/>
              <w:spacing w:line="290" w:lineRule="atLeast"/>
              <w:ind w:left="122" w:right="104" w:firstLine="367"/>
              <w:rPr>
                <w:b/>
              </w:rPr>
            </w:pPr>
            <w:r>
              <w:rPr>
                <w:b/>
              </w:rPr>
              <w:t>ŞÜPHELİ/DOĞRULANAN COVİD-19 VAKASININ TAHLİYE/TRANSFER İŞLEMLERİ</w:t>
            </w:r>
          </w:p>
        </w:tc>
        <w:tc>
          <w:tcPr>
            <w:tcW w:w="3096" w:type="dxa"/>
          </w:tcPr>
          <w:p w:rsidR="00B0639E" w:rsidRDefault="00B0639E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:rsidR="00B0639E" w:rsidRDefault="003518B7">
            <w:pPr>
              <w:pStyle w:val="TableParagraph"/>
              <w:spacing w:line="290" w:lineRule="atLeast"/>
              <w:ind w:left="568" w:right="400" w:hanging="142"/>
              <w:rPr>
                <w:b/>
              </w:rPr>
            </w:pPr>
            <w:r>
              <w:rPr>
                <w:b/>
              </w:rPr>
              <w:t>ETKİLENMEYEN KİŞİLERE YAPILACAK İŞLEMLER</w:t>
            </w:r>
          </w:p>
        </w:tc>
        <w:tc>
          <w:tcPr>
            <w:tcW w:w="3096" w:type="dxa"/>
          </w:tcPr>
          <w:p w:rsidR="00B0639E" w:rsidRDefault="00B0639E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:rsidR="00B0639E" w:rsidRDefault="003518B7">
            <w:pPr>
              <w:pStyle w:val="TableParagraph"/>
              <w:spacing w:line="240" w:lineRule="auto"/>
              <w:ind w:left="438"/>
              <w:rPr>
                <w:b/>
              </w:rPr>
            </w:pPr>
            <w:r>
              <w:rPr>
                <w:b/>
              </w:rPr>
              <w:t>FİLYASYON/SÜRVEYANS</w:t>
            </w:r>
          </w:p>
        </w:tc>
      </w:tr>
      <w:tr w:rsidR="00B0639E" w:rsidTr="007925B8">
        <w:trPr>
          <w:trHeight w:val="8646"/>
        </w:trPr>
        <w:tc>
          <w:tcPr>
            <w:tcW w:w="4128" w:type="dxa"/>
          </w:tcPr>
          <w:p w:rsidR="00B0639E" w:rsidRDefault="003518B7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5" w:lineRule="exact"/>
            </w:pPr>
            <w:r>
              <w:t>Pandemi Risk Değerlendirmesi</w:t>
            </w:r>
            <w:r>
              <w:rPr>
                <w:spacing w:val="-2"/>
              </w:rPr>
              <w:t xml:space="preserve"> </w:t>
            </w:r>
            <w:r>
              <w:t>yapıldı.</w:t>
            </w:r>
          </w:p>
          <w:p w:rsidR="007925B8" w:rsidRDefault="003518B7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  <w:tab w:val="left" w:pos="3882"/>
              </w:tabs>
              <w:spacing w:before="22" w:line="259" w:lineRule="auto"/>
              <w:ind w:left="38" w:right="54" w:firstLine="0"/>
            </w:pPr>
            <w:r>
              <w:t>Enfeksiyon Önleme Kontrol Eylem Planımız</w:t>
            </w:r>
            <w:r>
              <w:rPr>
                <w:spacing w:val="-1"/>
              </w:rPr>
              <w:t xml:space="preserve"> </w:t>
            </w:r>
            <w:r>
              <w:t>hazırlandı.</w:t>
            </w:r>
            <w:r>
              <w:tab/>
            </w:r>
          </w:p>
          <w:p w:rsidR="00B0639E" w:rsidRDefault="003518B7" w:rsidP="007925B8">
            <w:pPr>
              <w:pStyle w:val="TableParagraph"/>
              <w:tabs>
                <w:tab w:val="left" w:pos="257"/>
                <w:tab w:val="left" w:pos="3882"/>
              </w:tabs>
              <w:spacing w:before="22" w:line="259" w:lineRule="auto"/>
              <w:ind w:right="54"/>
            </w:pPr>
            <w:r>
              <w:rPr>
                <w:b/>
                <w:spacing w:val="-8"/>
              </w:rPr>
              <w:t>3</w:t>
            </w:r>
            <w:r>
              <w:rPr>
                <w:spacing w:val="-8"/>
              </w:rPr>
              <w:t>.</w:t>
            </w:r>
            <w:r>
              <w:t>Tüm KKD'</w:t>
            </w:r>
            <w:r w:rsidR="007925B8">
              <w:t xml:space="preserve"> </w:t>
            </w:r>
            <w:r>
              <w:t>ler hazır olacak şekilde bir yerde tutulacak, KKD sorumlusuna teslim</w:t>
            </w:r>
            <w:r>
              <w:rPr>
                <w:spacing w:val="3"/>
              </w:rPr>
              <w:t xml:space="preserve"> </w:t>
            </w:r>
            <w:r>
              <w:t>edilecek.</w:t>
            </w:r>
          </w:p>
          <w:p w:rsidR="00B0639E" w:rsidRDefault="003518B7">
            <w:pPr>
              <w:pStyle w:val="TableParagraph"/>
              <w:spacing w:before="1" w:line="259" w:lineRule="auto"/>
              <w:ind w:right="104"/>
            </w:pPr>
            <w:r>
              <w:t>4. İzolasyon odası Acil Durum Sorumlusu tarafından hazırlatılarak, Acil Durum Müdahale Sorumlusuna teslim edilecek.</w:t>
            </w:r>
            <w:r w:rsidR="004633F7"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5. </w:t>
            </w:r>
            <w:r>
              <w:t>Okul Girişinde "Acil Durum Müdahale Sorumlusu" tarafından ateş ölçümü yapılacak, gelen personel, öğrenci ya da ziyaretçiden hastalık ve semptom geçmişi sorularak bilgi alınacak.</w:t>
            </w:r>
          </w:p>
          <w:p w:rsidR="00B0639E" w:rsidRDefault="003518B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3" w:line="259" w:lineRule="auto"/>
              <w:ind w:right="64" w:firstLine="0"/>
            </w:pPr>
            <w:r>
              <w:t>Herhangi bir çalışan ya da ziyaretçide belirtiler bulunursa, gerekli KKD kullanılarak izolasyon</w:t>
            </w:r>
            <w:r w:rsidR="007925B8">
              <w:t xml:space="preserve"> </w:t>
            </w:r>
            <w:r>
              <w:t xml:space="preserve">odasına Acil Durum Müdahale kişisi tarafından alınması sağlanacak. Sağlık Bakanlığı İletişim Merkezi </w:t>
            </w:r>
            <w:r>
              <w:rPr>
                <w:b/>
                <w:sz w:val="24"/>
              </w:rPr>
              <w:t xml:space="preserve">184 </w:t>
            </w:r>
            <w:r>
              <w:t>aranarak yetkili personelin talimatları izlenecek.Ayrıca kişinin yakınları bilgilendirilecek.</w:t>
            </w:r>
          </w:p>
          <w:p w:rsidR="00B0639E" w:rsidRDefault="007925B8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59" w:lineRule="auto"/>
              <w:ind w:right="91" w:firstLine="0"/>
            </w:pPr>
            <w:r>
              <w:t>İleti</w:t>
            </w:r>
            <w:r w:rsidR="003518B7">
              <w:t>şim kişisi tarafından ilgili sağlık kuruluşuna haber verilecek ve bulaş yaşamış ya da semptom gösteren kişinin yakınları aranarak</w:t>
            </w:r>
            <w:r w:rsidR="003518B7">
              <w:rPr>
                <w:spacing w:val="-1"/>
              </w:rPr>
              <w:t xml:space="preserve"> </w:t>
            </w:r>
            <w:r w:rsidR="003518B7">
              <w:t>bilgilendirilecek.</w:t>
            </w:r>
          </w:p>
        </w:tc>
        <w:tc>
          <w:tcPr>
            <w:tcW w:w="4128" w:type="dxa"/>
          </w:tcPr>
          <w:p w:rsidR="00B0639E" w:rsidRDefault="003518B7" w:rsidP="004633F7">
            <w:pPr>
              <w:pStyle w:val="TableParagraph"/>
              <w:tabs>
                <w:tab w:val="left" w:pos="3827"/>
              </w:tabs>
              <w:spacing w:line="259" w:lineRule="auto"/>
              <w:ind w:left="37" w:right="109"/>
            </w:pPr>
            <w:r>
              <w:rPr>
                <w:b/>
              </w:rPr>
              <w:t xml:space="preserve">1. </w:t>
            </w:r>
            <w:r>
              <w:t>Semptom belirtilen kişi, Acil Durum Müdahale Kişisi tarafından belirlenen karantina</w:t>
            </w:r>
            <w:r>
              <w:rPr>
                <w:spacing w:val="1"/>
              </w:rPr>
              <w:t xml:space="preserve"> </w:t>
            </w:r>
            <w:r w:rsidR="007925B8">
              <w:t>odasına alınacak</w:t>
            </w:r>
            <w:r>
              <w:rPr>
                <w:spacing w:val="-8"/>
              </w:rPr>
              <w:t>.</w:t>
            </w:r>
            <w:r w:rsidR="007925B8">
              <w:rPr>
                <w:spacing w:val="-8"/>
              </w:rPr>
              <w:t xml:space="preserve"> </w:t>
            </w:r>
            <w:r>
              <w:t>Kontamine olan kişinin kurumdan tahliyesi için ilgili sağlık kuruluşu yetkililerince yapılacak işlemler, Acil Durum Müdahale Kişisi koordinasyonunda</w:t>
            </w:r>
            <w:r>
              <w:rPr>
                <w:spacing w:val="5"/>
              </w:rPr>
              <w:t xml:space="preserve"> </w:t>
            </w:r>
            <w:r>
              <w:t>gerçekleştirilecek.</w:t>
            </w:r>
          </w:p>
          <w:p w:rsidR="007925B8" w:rsidRDefault="003518B7" w:rsidP="004633F7">
            <w:pPr>
              <w:pStyle w:val="TableParagraph"/>
              <w:tabs>
                <w:tab w:val="left" w:pos="3784"/>
              </w:tabs>
              <w:spacing w:line="259" w:lineRule="auto"/>
              <w:ind w:left="37" w:right="153"/>
            </w:pPr>
            <w:r>
              <w:rPr>
                <w:b/>
              </w:rPr>
              <w:t xml:space="preserve">3. </w:t>
            </w:r>
            <w:r>
              <w:t xml:space="preserve">Acil Durum İletişim Kişisi tarafından </w:t>
            </w:r>
            <w:r w:rsidR="007925B8">
              <w:t>konta mine</w:t>
            </w:r>
            <w:r>
              <w:t xml:space="preserve"> olmuş kişinin Aile Hekimi ile irtibata geçilerek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verilecek.</w:t>
            </w:r>
            <w:r>
              <w:tab/>
            </w:r>
          </w:p>
          <w:p w:rsidR="00B0639E" w:rsidRDefault="004633F7" w:rsidP="004633F7">
            <w:pPr>
              <w:pStyle w:val="TableParagraph"/>
              <w:tabs>
                <w:tab w:val="left" w:pos="3784"/>
              </w:tabs>
              <w:spacing w:line="259" w:lineRule="auto"/>
              <w:ind w:left="37" w:right="153"/>
            </w:pPr>
            <w:r>
              <w:t xml:space="preserve"> </w:t>
            </w:r>
            <w:r w:rsidR="003518B7">
              <w:rPr>
                <w:b/>
                <w:spacing w:val="-9"/>
              </w:rPr>
              <w:t>4</w:t>
            </w:r>
            <w:r w:rsidR="003518B7">
              <w:rPr>
                <w:spacing w:val="-9"/>
              </w:rPr>
              <w:t>.</w:t>
            </w:r>
            <w:r w:rsidR="003518B7">
              <w:t>Kontamine çalışan ya da ziyaretçinin kullandığı tüm malzeme ekipman ve lavobolar, Kılavuzda belirttiği şekilde dezenfekte edilecek, kullandığı KKD'ler gerektiği şekliyle bertaraf edilecektir.</w:t>
            </w:r>
          </w:p>
          <w:p w:rsidR="00B0639E" w:rsidRDefault="003518B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" w:line="259" w:lineRule="auto"/>
              <w:ind w:right="18" w:firstLine="0"/>
            </w:pPr>
            <w:r>
              <w:t>Tahliye sonrası Acil Durum Müdahale kişisi ile birlikte planda belirtilen tüm kişiler gerekli el antiseptikleri ve dezenfektan malzemeleri ile dezenfekte edilmesi sağlanarak, eksilen malzeme ve ekipmanların yenilerinin yerine konması sağlanacak.</w:t>
            </w:r>
          </w:p>
          <w:p w:rsidR="00B0639E" w:rsidRDefault="003518B7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2" w:line="259" w:lineRule="auto"/>
              <w:ind w:right="532" w:firstLine="0"/>
            </w:pPr>
            <w:r>
              <w:t>Müdahale sonrası tüm KKD'ler hijyen kurallarına uygun olarak</w:t>
            </w:r>
            <w:r>
              <w:rPr>
                <w:spacing w:val="1"/>
              </w:rPr>
              <w:t xml:space="preserve"> </w:t>
            </w:r>
            <w:r>
              <w:t>çıkarılacaktır.</w:t>
            </w:r>
          </w:p>
        </w:tc>
        <w:tc>
          <w:tcPr>
            <w:tcW w:w="3096" w:type="dxa"/>
          </w:tcPr>
          <w:p w:rsidR="00B0639E" w:rsidRDefault="003518B7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59" w:lineRule="auto"/>
              <w:ind w:right="30" w:firstLine="0"/>
            </w:pPr>
            <w:r>
              <w:t xml:space="preserve">Etkilenen kişi ile temas durumları bulunan personel, Sağlık Kuruluşunun </w:t>
            </w:r>
            <w:r w:rsidR="007925B8">
              <w:t>pandami</w:t>
            </w:r>
            <w:r>
              <w:t xml:space="preserve"> bölümüne y</w:t>
            </w:r>
            <w:r w:rsidR="007925B8">
              <w:t>önlendirilecek, Acil Durum İlet</w:t>
            </w:r>
            <w:r>
              <w:t>işim kişisi tarafından</w:t>
            </w:r>
            <w:r w:rsidR="004633F7">
              <w:t xml:space="preserve"> </w:t>
            </w:r>
            <w:r>
              <w:t>İlçe Sağlık Müdürlü</w:t>
            </w:r>
            <w:r w:rsidR="00BA05EB">
              <w:t xml:space="preserve">ğünün ilgili birimi </w:t>
            </w:r>
            <w:r>
              <w:t xml:space="preserve"> bilgilendirilecek ve buradan gelen talimatlar, Acil Durum Sorumlusu tarafından sırasıyla</w:t>
            </w:r>
            <w:r>
              <w:rPr>
                <w:spacing w:val="-2"/>
              </w:rPr>
              <w:t xml:space="preserve"> </w:t>
            </w:r>
            <w:r>
              <w:t>uygulanacak.</w:t>
            </w:r>
          </w:p>
          <w:p w:rsidR="00B0639E" w:rsidRDefault="003518B7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 w:line="259" w:lineRule="auto"/>
              <w:ind w:right="62" w:firstLine="0"/>
            </w:pPr>
            <w:r>
              <w:t xml:space="preserve">Bulaş bazlı bir risk yaşandıktan sonra genel toplantılar ve var ise seyahatler, Sağlık </w:t>
            </w:r>
            <w:r w:rsidR="007925B8">
              <w:t>Otoritesinin</w:t>
            </w:r>
            <w:r>
              <w:t xml:space="preserve"> belirlediği 14 gün kuralına uyarak ve </w:t>
            </w:r>
            <w:r w:rsidR="004633F7">
              <w:t>Nazilli</w:t>
            </w:r>
            <w:r>
              <w:t xml:space="preserve"> İlçe Hıfzıssıhha Kurullarının aldığı kararlar doğrultusunda hareket</w:t>
            </w:r>
            <w:r>
              <w:rPr>
                <w:spacing w:val="-5"/>
              </w:rPr>
              <w:t xml:space="preserve"> </w:t>
            </w:r>
            <w:r>
              <w:t>edilecek.</w:t>
            </w:r>
          </w:p>
        </w:tc>
        <w:tc>
          <w:tcPr>
            <w:tcW w:w="3096" w:type="dxa"/>
          </w:tcPr>
          <w:p w:rsidR="00B0639E" w:rsidRPr="004633F7" w:rsidRDefault="003518B7" w:rsidP="004633F7">
            <w:pPr>
              <w:pStyle w:val="TableParagraph"/>
              <w:spacing w:line="259" w:lineRule="auto"/>
              <w:ind w:right="140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.Bulaş semptomları gösteren kişinin tahliyesi sonrası tüm kurum, Kılavuzda belirttiği esaslara göre dezenfekte edilecek, durum "İlçe Sağlık Müdürlüğüne bildirilerek gerekli filyasyon sağlanacak. </w:t>
            </w:r>
            <w:r w:rsidR="004633F7">
              <w:t xml:space="preserve">                 </w:t>
            </w:r>
            <w:r>
              <w:rPr>
                <w:b/>
              </w:rPr>
              <w:t>2.</w:t>
            </w:r>
            <w:r>
              <w:t>Etkilenen ve temaslı kişilerin rapor işlemleri okul idaresi tarafından sağlanacak.</w:t>
            </w:r>
          </w:p>
        </w:tc>
      </w:tr>
    </w:tbl>
    <w:p w:rsidR="00B0639E" w:rsidRDefault="00B0639E">
      <w:pPr>
        <w:spacing w:line="259" w:lineRule="auto"/>
        <w:sectPr w:rsidR="00B0639E">
          <w:pgSz w:w="16840" w:h="11900" w:orient="landscape"/>
          <w:pgMar w:top="1080" w:right="1240" w:bottom="280" w:left="900" w:header="708" w:footer="708" w:gutter="0"/>
          <w:cols w:space="708"/>
        </w:sectPr>
      </w:pPr>
    </w:p>
    <w:p w:rsidR="00B0639E" w:rsidRDefault="00B0639E">
      <w:pPr>
        <w:pStyle w:val="GvdeMetni"/>
        <w:rPr>
          <w:rFonts w:ascii="Times New Roman"/>
          <w:sz w:val="20"/>
        </w:rPr>
      </w:pPr>
    </w:p>
    <w:p w:rsidR="00B0639E" w:rsidRDefault="00B0639E">
      <w:pPr>
        <w:pStyle w:val="GvdeMetni"/>
        <w:rPr>
          <w:rFonts w:ascii="Times New Roman"/>
          <w:sz w:val="20"/>
        </w:rPr>
      </w:pPr>
    </w:p>
    <w:p w:rsidR="00B0639E" w:rsidRDefault="00B0639E">
      <w:pPr>
        <w:pStyle w:val="GvdeMetni"/>
        <w:rPr>
          <w:rFonts w:ascii="Times New Roman"/>
          <w:sz w:val="20"/>
        </w:rPr>
      </w:pPr>
    </w:p>
    <w:p w:rsidR="00B0639E" w:rsidRDefault="00B0639E">
      <w:pPr>
        <w:pStyle w:val="GvdeMetni"/>
        <w:rPr>
          <w:rFonts w:ascii="Times New Roman"/>
          <w:sz w:val="20"/>
        </w:rPr>
      </w:pPr>
    </w:p>
    <w:sectPr w:rsidR="00B0639E" w:rsidSect="00B0639E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3AE"/>
    <w:multiLevelType w:val="hybridMultilevel"/>
    <w:tmpl w:val="EBACC0AA"/>
    <w:lvl w:ilvl="0" w:tplc="CB368034">
      <w:start w:val="5"/>
      <w:numFmt w:val="decimal"/>
      <w:lvlText w:val="%1."/>
      <w:lvlJc w:val="left"/>
      <w:pPr>
        <w:ind w:left="38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CA00DFA6">
      <w:numFmt w:val="bullet"/>
      <w:lvlText w:val="•"/>
      <w:lvlJc w:val="left"/>
      <w:pPr>
        <w:ind w:left="446" w:hanging="219"/>
      </w:pPr>
      <w:rPr>
        <w:rFonts w:hint="default"/>
        <w:lang w:val="tr-TR" w:eastAsia="tr-TR" w:bidi="tr-TR"/>
      </w:rPr>
    </w:lvl>
    <w:lvl w:ilvl="2" w:tplc="7F36BFEE">
      <w:numFmt w:val="bullet"/>
      <w:lvlText w:val="•"/>
      <w:lvlJc w:val="left"/>
      <w:pPr>
        <w:ind w:left="853" w:hanging="219"/>
      </w:pPr>
      <w:rPr>
        <w:rFonts w:hint="default"/>
        <w:lang w:val="tr-TR" w:eastAsia="tr-TR" w:bidi="tr-TR"/>
      </w:rPr>
    </w:lvl>
    <w:lvl w:ilvl="3" w:tplc="878C9950">
      <w:numFmt w:val="bullet"/>
      <w:lvlText w:val="•"/>
      <w:lvlJc w:val="left"/>
      <w:pPr>
        <w:ind w:left="1260" w:hanging="219"/>
      </w:pPr>
      <w:rPr>
        <w:rFonts w:hint="default"/>
        <w:lang w:val="tr-TR" w:eastAsia="tr-TR" w:bidi="tr-TR"/>
      </w:rPr>
    </w:lvl>
    <w:lvl w:ilvl="4" w:tplc="3D461AB2">
      <w:numFmt w:val="bullet"/>
      <w:lvlText w:val="•"/>
      <w:lvlJc w:val="left"/>
      <w:pPr>
        <w:ind w:left="1667" w:hanging="219"/>
      </w:pPr>
      <w:rPr>
        <w:rFonts w:hint="default"/>
        <w:lang w:val="tr-TR" w:eastAsia="tr-TR" w:bidi="tr-TR"/>
      </w:rPr>
    </w:lvl>
    <w:lvl w:ilvl="5" w:tplc="9B50BE14">
      <w:numFmt w:val="bullet"/>
      <w:lvlText w:val="•"/>
      <w:lvlJc w:val="left"/>
      <w:pPr>
        <w:ind w:left="2074" w:hanging="219"/>
      </w:pPr>
      <w:rPr>
        <w:rFonts w:hint="default"/>
        <w:lang w:val="tr-TR" w:eastAsia="tr-TR" w:bidi="tr-TR"/>
      </w:rPr>
    </w:lvl>
    <w:lvl w:ilvl="6" w:tplc="BA1EAED2">
      <w:numFmt w:val="bullet"/>
      <w:lvlText w:val="•"/>
      <w:lvlJc w:val="left"/>
      <w:pPr>
        <w:ind w:left="2480" w:hanging="219"/>
      </w:pPr>
      <w:rPr>
        <w:rFonts w:hint="default"/>
        <w:lang w:val="tr-TR" w:eastAsia="tr-TR" w:bidi="tr-TR"/>
      </w:rPr>
    </w:lvl>
    <w:lvl w:ilvl="7" w:tplc="5F76BBC8">
      <w:numFmt w:val="bullet"/>
      <w:lvlText w:val="•"/>
      <w:lvlJc w:val="left"/>
      <w:pPr>
        <w:ind w:left="2887" w:hanging="219"/>
      </w:pPr>
      <w:rPr>
        <w:rFonts w:hint="default"/>
        <w:lang w:val="tr-TR" w:eastAsia="tr-TR" w:bidi="tr-TR"/>
      </w:rPr>
    </w:lvl>
    <w:lvl w:ilvl="8" w:tplc="5728FD30">
      <w:numFmt w:val="bullet"/>
      <w:lvlText w:val="•"/>
      <w:lvlJc w:val="left"/>
      <w:pPr>
        <w:ind w:left="3294" w:hanging="219"/>
      </w:pPr>
      <w:rPr>
        <w:rFonts w:hint="default"/>
        <w:lang w:val="tr-TR" w:eastAsia="tr-TR" w:bidi="tr-TR"/>
      </w:rPr>
    </w:lvl>
  </w:abstractNum>
  <w:abstractNum w:abstractNumId="1">
    <w:nsid w:val="4353767E"/>
    <w:multiLevelType w:val="hybridMultilevel"/>
    <w:tmpl w:val="E9A29F6A"/>
    <w:lvl w:ilvl="0" w:tplc="118465E4">
      <w:start w:val="1"/>
      <w:numFmt w:val="decimal"/>
      <w:lvlText w:val="%1."/>
      <w:lvlJc w:val="left"/>
      <w:pPr>
        <w:ind w:left="38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58A08280">
      <w:numFmt w:val="bullet"/>
      <w:lvlText w:val="•"/>
      <w:lvlJc w:val="left"/>
      <w:pPr>
        <w:ind w:left="343" w:hanging="223"/>
      </w:pPr>
      <w:rPr>
        <w:rFonts w:hint="default"/>
        <w:lang w:val="tr-TR" w:eastAsia="tr-TR" w:bidi="tr-TR"/>
      </w:rPr>
    </w:lvl>
    <w:lvl w:ilvl="2" w:tplc="DC00A6DE">
      <w:numFmt w:val="bullet"/>
      <w:lvlText w:val="•"/>
      <w:lvlJc w:val="left"/>
      <w:pPr>
        <w:ind w:left="647" w:hanging="223"/>
      </w:pPr>
      <w:rPr>
        <w:rFonts w:hint="default"/>
        <w:lang w:val="tr-TR" w:eastAsia="tr-TR" w:bidi="tr-TR"/>
      </w:rPr>
    </w:lvl>
    <w:lvl w:ilvl="3" w:tplc="3E0CB186">
      <w:numFmt w:val="bullet"/>
      <w:lvlText w:val="•"/>
      <w:lvlJc w:val="left"/>
      <w:pPr>
        <w:ind w:left="950" w:hanging="223"/>
      </w:pPr>
      <w:rPr>
        <w:rFonts w:hint="default"/>
        <w:lang w:val="tr-TR" w:eastAsia="tr-TR" w:bidi="tr-TR"/>
      </w:rPr>
    </w:lvl>
    <w:lvl w:ilvl="4" w:tplc="122C8A32">
      <w:numFmt w:val="bullet"/>
      <w:lvlText w:val="•"/>
      <w:lvlJc w:val="left"/>
      <w:pPr>
        <w:ind w:left="1254" w:hanging="223"/>
      </w:pPr>
      <w:rPr>
        <w:rFonts w:hint="default"/>
        <w:lang w:val="tr-TR" w:eastAsia="tr-TR" w:bidi="tr-TR"/>
      </w:rPr>
    </w:lvl>
    <w:lvl w:ilvl="5" w:tplc="131A0918">
      <w:numFmt w:val="bullet"/>
      <w:lvlText w:val="•"/>
      <w:lvlJc w:val="left"/>
      <w:pPr>
        <w:ind w:left="1558" w:hanging="223"/>
      </w:pPr>
      <w:rPr>
        <w:rFonts w:hint="default"/>
        <w:lang w:val="tr-TR" w:eastAsia="tr-TR" w:bidi="tr-TR"/>
      </w:rPr>
    </w:lvl>
    <w:lvl w:ilvl="6" w:tplc="44EA5AF4">
      <w:numFmt w:val="bullet"/>
      <w:lvlText w:val="•"/>
      <w:lvlJc w:val="left"/>
      <w:pPr>
        <w:ind w:left="1861" w:hanging="223"/>
      </w:pPr>
      <w:rPr>
        <w:rFonts w:hint="default"/>
        <w:lang w:val="tr-TR" w:eastAsia="tr-TR" w:bidi="tr-TR"/>
      </w:rPr>
    </w:lvl>
    <w:lvl w:ilvl="7" w:tplc="A31AA120">
      <w:numFmt w:val="bullet"/>
      <w:lvlText w:val="•"/>
      <w:lvlJc w:val="left"/>
      <w:pPr>
        <w:ind w:left="2165" w:hanging="223"/>
      </w:pPr>
      <w:rPr>
        <w:rFonts w:hint="default"/>
        <w:lang w:val="tr-TR" w:eastAsia="tr-TR" w:bidi="tr-TR"/>
      </w:rPr>
    </w:lvl>
    <w:lvl w:ilvl="8" w:tplc="F1AE505E">
      <w:numFmt w:val="bullet"/>
      <w:lvlText w:val="•"/>
      <w:lvlJc w:val="left"/>
      <w:pPr>
        <w:ind w:left="2468" w:hanging="223"/>
      </w:pPr>
      <w:rPr>
        <w:rFonts w:hint="default"/>
        <w:lang w:val="tr-TR" w:eastAsia="tr-TR" w:bidi="tr-TR"/>
      </w:rPr>
    </w:lvl>
  </w:abstractNum>
  <w:abstractNum w:abstractNumId="2">
    <w:nsid w:val="51851BE4"/>
    <w:multiLevelType w:val="hybridMultilevel"/>
    <w:tmpl w:val="532896BE"/>
    <w:lvl w:ilvl="0" w:tplc="6F046F44">
      <w:start w:val="6"/>
      <w:numFmt w:val="decimal"/>
      <w:lvlText w:val="%1."/>
      <w:lvlJc w:val="left"/>
      <w:pPr>
        <w:ind w:left="38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17381900">
      <w:numFmt w:val="bullet"/>
      <w:lvlText w:val="•"/>
      <w:lvlJc w:val="left"/>
      <w:pPr>
        <w:ind w:left="446" w:hanging="224"/>
      </w:pPr>
      <w:rPr>
        <w:rFonts w:hint="default"/>
        <w:lang w:val="tr-TR" w:eastAsia="tr-TR" w:bidi="tr-TR"/>
      </w:rPr>
    </w:lvl>
    <w:lvl w:ilvl="2" w:tplc="5B5E8102">
      <w:numFmt w:val="bullet"/>
      <w:lvlText w:val="•"/>
      <w:lvlJc w:val="left"/>
      <w:pPr>
        <w:ind w:left="853" w:hanging="224"/>
      </w:pPr>
      <w:rPr>
        <w:rFonts w:hint="default"/>
        <w:lang w:val="tr-TR" w:eastAsia="tr-TR" w:bidi="tr-TR"/>
      </w:rPr>
    </w:lvl>
    <w:lvl w:ilvl="3" w:tplc="B574A238">
      <w:numFmt w:val="bullet"/>
      <w:lvlText w:val="•"/>
      <w:lvlJc w:val="left"/>
      <w:pPr>
        <w:ind w:left="1260" w:hanging="224"/>
      </w:pPr>
      <w:rPr>
        <w:rFonts w:hint="default"/>
        <w:lang w:val="tr-TR" w:eastAsia="tr-TR" w:bidi="tr-TR"/>
      </w:rPr>
    </w:lvl>
    <w:lvl w:ilvl="4" w:tplc="A92EFEB6">
      <w:numFmt w:val="bullet"/>
      <w:lvlText w:val="•"/>
      <w:lvlJc w:val="left"/>
      <w:pPr>
        <w:ind w:left="1667" w:hanging="224"/>
      </w:pPr>
      <w:rPr>
        <w:rFonts w:hint="default"/>
        <w:lang w:val="tr-TR" w:eastAsia="tr-TR" w:bidi="tr-TR"/>
      </w:rPr>
    </w:lvl>
    <w:lvl w:ilvl="5" w:tplc="41EEC272">
      <w:numFmt w:val="bullet"/>
      <w:lvlText w:val="•"/>
      <w:lvlJc w:val="left"/>
      <w:pPr>
        <w:ind w:left="2074" w:hanging="224"/>
      </w:pPr>
      <w:rPr>
        <w:rFonts w:hint="default"/>
        <w:lang w:val="tr-TR" w:eastAsia="tr-TR" w:bidi="tr-TR"/>
      </w:rPr>
    </w:lvl>
    <w:lvl w:ilvl="6" w:tplc="2C946EBA">
      <w:numFmt w:val="bullet"/>
      <w:lvlText w:val="•"/>
      <w:lvlJc w:val="left"/>
      <w:pPr>
        <w:ind w:left="2480" w:hanging="224"/>
      </w:pPr>
      <w:rPr>
        <w:rFonts w:hint="default"/>
        <w:lang w:val="tr-TR" w:eastAsia="tr-TR" w:bidi="tr-TR"/>
      </w:rPr>
    </w:lvl>
    <w:lvl w:ilvl="7" w:tplc="37A886D0">
      <w:numFmt w:val="bullet"/>
      <w:lvlText w:val="•"/>
      <w:lvlJc w:val="left"/>
      <w:pPr>
        <w:ind w:left="2887" w:hanging="224"/>
      </w:pPr>
      <w:rPr>
        <w:rFonts w:hint="default"/>
        <w:lang w:val="tr-TR" w:eastAsia="tr-TR" w:bidi="tr-TR"/>
      </w:rPr>
    </w:lvl>
    <w:lvl w:ilvl="8" w:tplc="46D4983C">
      <w:numFmt w:val="bullet"/>
      <w:lvlText w:val="•"/>
      <w:lvlJc w:val="left"/>
      <w:pPr>
        <w:ind w:left="3294" w:hanging="224"/>
      </w:pPr>
      <w:rPr>
        <w:rFonts w:hint="default"/>
        <w:lang w:val="tr-TR" w:eastAsia="tr-TR" w:bidi="tr-TR"/>
      </w:rPr>
    </w:lvl>
  </w:abstractNum>
  <w:abstractNum w:abstractNumId="3">
    <w:nsid w:val="6C9B34E1"/>
    <w:multiLevelType w:val="hybridMultilevel"/>
    <w:tmpl w:val="A8229564"/>
    <w:lvl w:ilvl="0" w:tplc="BBECBDD2">
      <w:start w:val="1"/>
      <w:numFmt w:val="decimal"/>
      <w:lvlText w:val="%1."/>
      <w:lvlJc w:val="left"/>
      <w:pPr>
        <w:ind w:left="256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BED8DF4C">
      <w:numFmt w:val="bullet"/>
      <w:lvlText w:val="•"/>
      <w:lvlJc w:val="left"/>
      <w:pPr>
        <w:ind w:left="644" w:hanging="219"/>
      </w:pPr>
      <w:rPr>
        <w:rFonts w:hint="default"/>
        <w:lang w:val="tr-TR" w:eastAsia="tr-TR" w:bidi="tr-TR"/>
      </w:rPr>
    </w:lvl>
    <w:lvl w:ilvl="2" w:tplc="0AF0DCE6">
      <w:numFmt w:val="bullet"/>
      <w:lvlText w:val="•"/>
      <w:lvlJc w:val="left"/>
      <w:pPr>
        <w:ind w:left="1029" w:hanging="219"/>
      </w:pPr>
      <w:rPr>
        <w:rFonts w:hint="default"/>
        <w:lang w:val="tr-TR" w:eastAsia="tr-TR" w:bidi="tr-TR"/>
      </w:rPr>
    </w:lvl>
    <w:lvl w:ilvl="3" w:tplc="E586ECB8">
      <w:numFmt w:val="bullet"/>
      <w:lvlText w:val="•"/>
      <w:lvlJc w:val="left"/>
      <w:pPr>
        <w:ind w:left="1414" w:hanging="219"/>
      </w:pPr>
      <w:rPr>
        <w:rFonts w:hint="default"/>
        <w:lang w:val="tr-TR" w:eastAsia="tr-TR" w:bidi="tr-TR"/>
      </w:rPr>
    </w:lvl>
    <w:lvl w:ilvl="4" w:tplc="0F8CCAD8">
      <w:numFmt w:val="bullet"/>
      <w:lvlText w:val="•"/>
      <w:lvlJc w:val="left"/>
      <w:pPr>
        <w:ind w:left="1799" w:hanging="219"/>
      </w:pPr>
      <w:rPr>
        <w:rFonts w:hint="default"/>
        <w:lang w:val="tr-TR" w:eastAsia="tr-TR" w:bidi="tr-TR"/>
      </w:rPr>
    </w:lvl>
    <w:lvl w:ilvl="5" w:tplc="5E8EF002">
      <w:numFmt w:val="bullet"/>
      <w:lvlText w:val="•"/>
      <w:lvlJc w:val="left"/>
      <w:pPr>
        <w:ind w:left="2184" w:hanging="219"/>
      </w:pPr>
      <w:rPr>
        <w:rFonts w:hint="default"/>
        <w:lang w:val="tr-TR" w:eastAsia="tr-TR" w:bidi="tr-TR"/>
      </w:rPr>
    </w:lvl>
    <w:lvl w:ilvl="6" w:tplc="27B0E64C">
      <w:numFmt w:val="bullet"/>
      <w:lvlText w:val="•"/>
      <w:lvlJc w:val="left"/>
      <w:pPr>
        <w:ind w:left="2568" w:hanging="219"/>
      </w:pPr>
      <w:rPr>
        <w:rFonts w:hint="default"/>
        <w:lang w:val="tr-TR" w:eastAsia="tr-TR" w:bidi="tr-TR"/>
      </w:rPr>
    </w:lvl>
    <w:lvl w:ilvl="7" w:tplc="AB067F58">
      <w:numFmt w:val="bullet"/>
      <w:lvlText w:val="•"/>
      <w:lvlJc w:val="left"/>
      <w:pPr>
        <w:ind w:left="2953" w:hanging="219"/>
      </w:pPr>
      <w:rPr>
        <w:rFonts w:hint="default"/>
        <w:lang w:val="tr-TR" w:eastAsia="tr-TR" w:bidi="tr-TR"/>
      </w:rPr>
    </w:lvl>
    <w:lvl w:ilvl="8" w:tplc="BD1456F0">
      <w:numFmt w:val="bullet"/>
      <w:lvlText w:val="•"/>
      <w:lvlJc w:val="left"/>
      <w:pPr>
        <w:ind w:left="3338" w:hanging="219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639E"/>
    <w:rsid w:val="000B5373"/>
    <w:rsid w:val="000E7E62"/>
    <w:rsid w:val="0024249D"/>
    <w:rsid w:val="003518B7"/>
    <w:rsid w:val="004633F7"/>
    <w:rsid w:val="004A4163"/>
    <w:rsid w:val="007925B8"/>
    <w:rsid w:val="008C1964"/>
    <w:rsid w:val="00B0639E"/>
    <w:rsid w:val="00BA05EB"/>
    <w:rsid w:val="00C307AD"/>
    <w:rsid w:val="00C819C2"/>
    <w:rsid w:val="00C8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39E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0639E"/>
    <w:rPr>
      <w:rFonts w:ascii="Courier New" w:eastAsia="Courier New" w:hAnsi="Courier New" w:cs="Courier New"/>
      <w:sz w:val="27"/>
      <w:szCs w:val="27"/>
    </w:rPr>
  </w:style>
  <w:style w:type="paragraph" w:styleId="ListeParagraf">
    <w:name w:val="List Paragraph"/>
    <w:basedOn w:val="Normal"/>
    <w:uiPriority w:val="1"/>
    <w:qFormat/>
    <w:rsid w:val="00B0639E"/>
  </w:style>
  <w:style w:type="paragraph" w:customStyle="1" w:styleId="TableParagraph">
    <w:name w:val="Table Paragraph"/>
    <w:basedOn w:val="Normal"/>
    <w:uiPriority w:val="1"/>
    <w:qFormat/>
    <w:rsid w:val="00B0639E"/>
    <w:pPr>
      <w:spacing w:line="250" w:lineRule="exact"/>
      <w:ind w:left="38"/>
    </w:pPr>
  </w:style>
  <w:style w:type="table" w:styleId="AkGlgeleme-Vurgu3">
    <w:name w:val="Light Shading Accent 3"/>
    <w:basedOn w:val="NormalTablo"/>
    <w:uiPriority w:val="60"/>
    <w:rsid w:val="000E7E6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oKlavuzu">
    <w:name w:val="Table Grid"/>
    <w:basedOn w:val="NormalTablo"/>
    <w:uiPriority w:val="59"/>
    <w:rsid w:val="0079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BBO.xlsx</vt:lpstr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BBO.xlsx</dc:title>
  <dc:creator>Mdr-Yrd</dc:creator>
  <cp:lastModifiedBy>Esenkoy Ortaokulu</cp:lastModifiedBy>
  <cp:revision>13</cp:revision>
  <dcterms:created xsi:type="dcterms:W3CDTF">2020-09-07T08:25:00Z</dcterms:created>
  <dcterms:modified xsi:type="dcterms:W3CDTF">2020-10-23T13:30:00Z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2020-09-07T00:00:00Z</vt:filetime>
  </property>
</Properties>
</file>